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525" w:type="dxa"/>
        <w:tblInd w:w="5103" w:type="dxa"/>
        <w:tblCellMar>
          <w:left w:w="10" w:type="dxa"/>
          <w:right w:w="10" w:type="dxa"/>
        </w:tblCellMar>
        <w:tblLook w:val="0000" w:firstRow="0" w:lastRow="0" w:firstColumn="0" w:lastColumn="0" w:noHBand="0" w:noVBand="0"/>
      </w:tblPr>
      <w:tblGrid>
        <w:gridCol w:w="4525"/>
      </w:tblGrid>
      <w:tr w:rsidR="009D6AC0" w14:paraId="00E8F9BF" w14:textId="77777777">
        <w:tc>
          <w:tcPr>
            <w:tcW w:w="4525" w:type="dxa"/>
            <w:shd w:val="clear" w:color="auto" w:fill="auto"/>
            <w:tcMar>
              <w:top w:w="0" w:type="dxa"/>
              <w:left w:w="108" w:type="dxa"/>
              <w:bottom w:w="0" w:type="dxa"/>
              <w:right w:w="108" w:type="dxa"/>
            </w:tcMar>
          </w:tcPr>
          <w:p w14:paraId="2BF60FB9" w14:textId="77777777" w:rsidR="009D6AC0" w:rsidRPr="006C6342" w:rsidRDefault="00000000">
            <w:pPr>
              <w:spacing w:line="276" w:lineRule="auto"/>
              <w:jc w:val="both"/>
              <w:textAlignment w:val="auto"/>
              <w:rPr>
                <w:rFonts w:ascii="Arial" w:hAnsi="Arial" w:cs="Arial"/>
                <w:szCs w:val="24"/>
                <w:lang w:val="pt-BR" w:eastAsia="lt-LT"/>
              </w:rPr>
            </w:pPr>
            <w:r w:rsidRPr="006C6342">
              <w:rPr>
                <w:rFonts w:ascii="Arial" w:hAnsi="Arial" w:cs="Arial"/>
                <w:szCs w:val="24"/>
                <w:lang w:val="pt-BR" w:eastAsia="lt-LT"/>
              </w:rPr>
              <w:t>PATVIRTINTA</w:t>
            </w:r>
          </w:p>
          <w:p w14:paraId="19C5E874" w14:textId="39264D49" w:rsidR="009D6AC0" w:rsidRDefault="00000000">
            <w:pPr>
              <w:spacing w:line="276" w:lineRule="auto"/>
              <w:jc w:val="both"/>
              <w:textAlignment w:val="auto"/>
            </w:pPr>
            <w:r w:rsidRPr="006C6342">
              <w:rPr>
                <w:rFonts w:ascii="Arial" w:hAnsi="Arial" w:cs="Arial"/>
                <w:szCs w:val="24"/>
                <w:lang w:val="pt-BR" w:eastAsia="lt-LT"/>
              </w:rPr>
              <w:t xml:space="preserve">Klaipėdos </w:t>
            </w:r>
            <w:r>
              <w:rPr>
                <w:rFonts w:ascii="Arial" w:hAnsi="Arial" w:cs="Arial"/>
                <w:szCs w:val="24"/>
                <w:lang w:eastAsia="lt-LT"/>
              </w:rPr>
              <w:t xml:space="preserve">rajono </w:t>
            </w:r>
            <w:r w:rsidR="006C6342">
              <w:rPr>
                <w:rFonts w:ascii="Arial" w:hAnsi="Arial" w:cs="Arial"/>
                <w:szCs w:val="24"/>
                <w:lang w:eastAsia="lt-LT"/>
              </w:rPr>
              <w:t xml:space="preserve">savivaldybės </w:t>
            </w:r>
            <w:r>
              <w:rPr>
                <w:rFonts w:ascii="Arial" w:hAnsi="Arial" w:cs="Arial"/>
                <w:szCs w:val="24"/>
                <w:lang w:eastAsia="lt-LT"/>
              </w:rPr>
              <w:t xml:space="preserve">mero </w:t>
            </w:r>
          </w:p>
          <w:p w14:paraId="5D14C57B" w14:textId="2B78A572" w:rsidR="009D6AC0" w:rsidRDefault="00000000" w:rsidP="006C6342">
            <w:pPr>
              <w:spacing w:line="276" w:lineRule="auto"/>
              <w:jc w:val="both"/>
              <w:textAlignment w:val="auto"/>
            </w:pPr>
            <w:r>
              <w:rPr>
                <w:rFonts w:ascii="Arial" w:hAnsi="Arial" w:cs="Arial"/>
                <w:szCs w:val="24"/>
                <w:lang w:eastAsia="lt-LT"/>
              </w:rPr>
              <w:t xml:space="preserve">2025 m. </w:t>
            </w:r>
            <w:r w:rsidR="006C6342">
              <w:rPr>
                <w:rFonts w:ascii="Arial" w:hAnsi="Arial" w:cs="Arial"/>
                <w:szCs w:val="24"/>
                <w:lang w:eastAsia="lt-LT"/>
              </w:rPr>
              <w:t>kovo</w:t>
            </w:r>
            <w:r>
              <w:rPr>
                <w:rFonts w:ascii="Arial" w:hAnsi="Arial" w:cs="Arial"/>
                <w:szCs w:val="24"/>
                <w:lang w:eastAsia="lt-LT"/>
              </w:rPr>
              <w:t xml:space="preserve">     d</w:t>
            </w:r>
            <w:r w:rsidR="006C6342">
              <w:rPr>
                <w:rFonts w:ascii="Arial" w:hAnsi="Arial" w:cs="Arial"/>
                <w:szCs w:val="24"/>
                <w:lang w:eastAsia="lt-LT"/>
              </w:rPr>
              <w:t>.  pot</w:t>
            </w:r>
            <w:r>
              <w:rPr>
                <w:rFonts w:ascii="Arial" w:hAnsi="Arial" w:cs="Arial"/>
                <w:szCs w:val="24"/>
                <w:lang w:eastAsia="lt-LT"/>
              </w:rPr>
              <w:t>varkiu Nr.</w:t>
            </w:r>
            <w:r w:rsidRPr="006C6342">
              <w:rPr>
                <w:rFonts w:ascii="Arial" w:hAnsi="Arial" w:cs="Arial"/>
                <w:sz w:val="22"/>
                <w:szCs w:val="24"/>
                <w:lang w:val="pt-BR" w:eastAsia="lt-LT"/>
              </w:rPr>
              <w:t xml:space="preserve"> </w:t>
            </w:r>
          </w:p>
        </w:tc>
      </w:tr>
    </w:tbl>
    <w:p w14:paraId="04C1C3BF" w14:textId="77777777" w:rsidR="009D6AC0" w:rsidRDefault="009D6AC0">
      <w:pPr>
        <w:spacing w:line="276" w:lineRule="auto"/>
        <w:jc w:val="both"/>
        <w:rPr>
          <w:rFonts w:ascii="Arial" w:hAnsi="Arial" w:cs="Arial"/>
          <w:szCs w:val="24"/>
          <w:lang w:eastAsia="lt-LT"/>
        </w:rPr>
      </w:pPr>
    </w:p>
    <w:p w14:paraId="187F2213" w14:textId="77777777" w:rsidR="009D6AC0" w:rsidRDefault="00000000">
      <w:pPr>
        <w:spacing w:line="276" w:lineRule="auto"/>
        <w:jc w:val="center"/>
        <w:rPr>
          <w:rFonts w:ascii="Arial" w:hAnsi="Arial" w:cs="Arial"/>
          <w:b/>
          <w:szCs w:val="24"/>
          <w:lang w:eastAsia="lt-LT"/>
        </w:rPr>
      </w:pPr>
      <w:r>
        <w:rPr>
          <w:rFonts w:ascii="Arial" w:hAnsi="Arial" w:cs="Arial"/>
          <w:b/>
          <w:szCs w:val="24"/>
          <w:lang w:eastAsia="lt-LT"/>
        </w:rPr>
        <w:t xml:space="preserve">KLAIPĖDOS R. AGLUONĖNŲ MOKYKLOS-DARŽELIO </w:t>
      </w:r>
    </w:p>
    <w:p w14:paraId="604AEDE7" w14:textId="77777777" w:rsidR="009D6AC0" w:rsidRDefault="00000000">
      <w:pPr>
        <w:spacing w:line="276" w:lineRule="auto"/>
        <w:jc w:val="center"/>
        <w:rPr>
          <w:rFonts w:ascii="Arial" w:hAnsi="Arial" w:cs="Arial"/>
          <w:b/>
          <w:szCs w:val="24"/>
          <w:lang w:eastAsia="lt-LT"/>
        </w:rPr>
      </w:pPr>
      <w:r>
        <w:rPr>
          <w:rFonts w:ascii="Arial" w:hAnsi="Arial" w:cs="Arial"/>
          <w:b/>
          <w:szCs w:val="24"/>
          <w:lang w:eastAsia="lt-LT"/>
        </w:rPr>
        <w:t>2024 METŲ VEIKLOS ATASKAITA</w:t>
      </w:r>
    </w:p>
    <w:p w14:paraId="35959DED" w14:textId="77777777" w:rsidR="009D6AC0" w:rsidRDefault="009D6AC0">
      <w:pPr>
        <w:spacing w:line="276" w:lineRule="auto"/>
        <w:ind w:firstLine="745"/>
        <w:jc w:val="both"/>
        <w:rPr>
          <w:rFonts w:ascii="Arial" w:hAnsi="Arial" w:cs="Arial"/>
          <w:szCs w:val="24"/>
          <w:lang w:eastAsia="lt-LT"/>
        </w:rPr>
      </w:pPr>
    </w:p>
    <w:p w14:paraId="47D86570" w14:textId="77777777" w:rsidR="009D6AC0" w:rsidRDefault="00000000">
      <w:pPr>
        <w:spacing w:line="276" w:lineRule="auto"/>
        <w:ind w:firstLine="1134"/>
        <w:jc w:val="both"/>
      </w:pPr>
      <w:r>
        <w:rPr>
          <w:rFonts w:ascii="Arial" w:hAnsi="Arial" w:cs="Arial"/>
          <w:szCs w:val="24"/>
          <w:lang w:eastAsia="lt-LT"/>
        </w:rPr>
        <w:t>Klaipėdos r. Agluonėnų mokykla-darželis (toliau – Mokykla-darželis) įgyvendina ikimokyklinio, priešmokyklinio ir pradinio ugdymo programas.</w:t>
      </w:r>
    </w:p>
    <w:p w14:paraId="53B85972" w14:textId="77777777" w:rsidR="009D6AC0" w:rsidRDefault="00000000">
      <w:pPr>
        <w:spacing w:line="276" w:lineRule="auto"/>
        <w:ind w:firstLine="1134"/>
        <w:jc w:val="both"/>
      </w:pPr>
      <w:r>
        <w:rPr>
          <w:rFonts w:ascii="Arial" w:hAnsi="Arial" w:cs="Arial"/>
          <w:szCs w:val="24"/>
          <w:lang w:eastAsia="lt-LT"/>
        </w:rPr>
        <w:t>Mokyklos-darželio 2023–2025 m. strateginio plano (toliau – strateginis planas) veiklos tikslai: užtikrinti kokybišką ugdymo proceso organizavimą;</w:t>
      </w:r>
      <w:r>
        <w:rPr>
          <w:rFonts w:ascii="Arial" w:hAnsi="Arial" w:cs="Arial"/>
        </w:rPr>
        <w:t xml:space="preserve"> u</w:t>
      </w:r>
      <w:r>
        <w:rPr>
          <w:rFonts w:ascii="Arial" w:hAnsi="Arial" w:cs="Arial"/>
          <w:szCs w:val="24"/>
          <w:lang w:eastAsia="lt-LT"/>
        </w:rPr>
        <w:t>žtikrinti saugią, sveikatai palankią, šiuolaikinius ugdymo(</w:t>
      </w:r>
      <w:proofErr w:type="spellStart"/>
      <w:r>
        <w:rPr>
          <w:rFonts w:ascii="Arial" w:hAnsi="Arial" w:cs="Arial"/>
          <w:szCs w:val="24"/>
          <w:lang w:eastAsia="lt-LT"/>
        </w:rPr>
        <w:t>si</w:t>
      </w:r>
      <w:proofErr w:type="spellEnd"/>
      <w:r>
        <w:rPr>
          <w:rFonts w:ascii="Arial" w:hAnsi="Arial" w:cs="Arial"/>
          <w:szCs w:val="24"/>
          <w:lang w:eastAsia="lt-LT"/>
        </w:rPr>
        <w:t xml:space="preserve">) reikalavimus atitinkančią aplinką. </w:t>
      </w:r>
    </w:p>
    <w:p w14:paraId="624C497F" w14:textId="77777777" w:rsidR="009D6AC0" w:rsidRDefault="00000000">
      <w:pPr>
        <w:spacing w:line="276" w:lineRule="auto"/>
        <w:ind w:firstLine="1134"/>
        <w:jc w:val="both"/>
      </w:pPr>
      <w:r>
        <w:rPr>
          <w:rFonts w:ascii="Arial" w:hAnsi="Arial" w:cs="Arial"/>
          <w:szCs w:val="24"/>
          <w:lang w:eastAsia="lt-LT"/>
        </w:rPr>
        <w:t>2024 m. sausio 1 d. Mokykloje-darželyje mokėsi 100 mokinių (73 – pagal ikimokyklinio ir priešmokyklinio ugdymo programą, 27 – pagal pradinio ugdymo programą), 2024 m. rugsėjo 1 d. – 94 mokiniai (67 – pagal ikimokyklinio ir priešmokyklinio ugdymo programą, 27 – pagal pradinio ugdymo programą). 2024 m. pradžioje Mokykloje-darželyje mokėsi 10 (10 proc.) vidutinių, didelių ir labai didelių specialiųjų poreikių turinčių mokinių, dirbo 6 mokinio padėjėjos, metų pabaigoje mokėsi 13 (13,8 proc.) vidutinių, didelių ir labai didelių specialiųjų poreikių turinčių mokinių, dirbo 10 mokinio padėjėjų.</w:t>
      </w:r>
    </w:p>
    <w:p w14:paraId="23AC7A3C" w14:textId="77777777" w:rsidR="009D6AC0" w:rsidRDefault="00000000">
      <w:pPr>
        <w:spacing w:line="276" w:lineRule="auto"/>
        <w:ind w:firstLine="1134"/>
        <w:jc w:val="both"/>
      </w:pPr>
      <w:r>
        <w:rPr>
          <w:rFonts w:ascii="Arial" w:hAnsi="Arial" w:cs="Arial"/>
          <w:szCs w:val="24"/>
        </w:rPr>
        <w:t>2024 m. Mokykloje-darželyje dirbo 14 mokytojų (11,99 et.), socialinis pedagogas (0,5 et.), specialusis pedagogas (0,5 et.),  psichologas (0,5 et.),  logopedas (0,75 et.), bibliotekininkas (0,25 et.), pailgintos mokymosi dienos grupės auklėtojas (0,5 et.), 28 nepedagoginiai darbuotojai (26,98 et.). </w:t>
      </w:r>
    </w:p>
    <w:p w14:paraId="2ADA1542" w14:textId="77777777" w:rsidR="009D6AC0" w:rsidRDefault="00000000">
      <w:pPr>
        <w:spacing w:line="276" w:lineRule="auto"/>
        <w:ind w:firstLine="1134"/>
        <w:jc w:val="both"/>
      </w:pPr>
      <w:r>
        <w:rPr>
          <w:rFonts w:ascii="Arial" w:hAnsi="Arial" w:cs="Arial"/>
          <w:szCs w:val="24"/>
          <w:lang w:eastAsia="lt-LT"/>
        </w:rPr>
        <w:t>Įgyvendinant strateginio plano tikslus 2024 m. Mokykla-darželis siekė tobulinti ugdymo proceso organizavimą ir kurti saugią, sveikatai palankią aplinką. Tikslui įgyvendinti buvo iškelti uždaviniai: atnaujinti ugdymo turinį; STEAM veiklas integruoti į ugdymą; tobulinti skirtingų mokinių poreikių ugdymą(</w:t>
      </w:r>
      <w:proofErr w:type="spellStart"/>
      <w:r>
        <w:rPr>
          <w:rFonts w:ascii="Arial" w:hAnsi="Arial" w:cs="Arial"/>
          <w:szCs w:val="24"/>
          <w:lang w:eastAsia="lt-LT"/>
        </w:rPr>
        <w:t>si</w:t>
      </w:r>
      <w:proofErr w:type="spellEnd"/>
      <w:r>
        <w:rPr>
          <w:rFonts w:ascii="Arial" w:hAnsi="Arial" w:cs="Arial"/>
          <w:szCs w:val="24"/>
          <w:lang w:eastAsia="lt-LT"/>
        </w:rPr>
        <w:t>) skatinančios aplinkos kūrimą; organizuoti sveikatą stiprinančias veiklas; vykdyti sveikatą stiprinančios Mokyklos-darželio programą „Žaliuoju taku į sveiką gyvenimą“; kurti edukacines aplinkas.</w:t>
      </w:r>
    </w:p>
    <w:p w14:paraId="0B6E4711" w14:textId="77777777" w:rsidR="009D6AC0" w:rsidRDefault="00000000">
      <w:pPr>
        <w:spacing w:line="276" w:lineRule="auto"/>
        <w:ind w:firstLine="1134"/>
        <w:jc w:val="both"/>
      </w:pPr>
      <w:r>
        <w:rPr>
          <w:rFonts w:ascii="Arial" w:hAnsi="Arial" w:cs="Arial"/>
          <w:szCs w:val="24"/>
          <w:lang w:eastAsia="lt-LT"/>
        </w:rPr>
        <w:t>Siekiant tobulinti ugdymo proceso organizavimą, Mokykla-darželis parengė 2024– 2025 m. m. ugdymo planą, kuriame išsamiai aptarė ugdymo organizavimo klausimus, priėmė sprendimus dėl į mokomuosius dalykus integruojamų programų, mokymosi krūvių reguliavimo, mokymosi pagalbos teikimo, dienų, skirtų kultūrinei, pažintinei veiklai organizavimo, ugdymo organizavimo ekstremalių situacijų metu.</w:t>
      </w:r>
    </w:p>
    <w:p w14:paraId="20A91299" w14:textId="77777777" w:rsidR="009D6AC0" w:rsidRDefault="00000000">
      <w:pPr>
        <w:spacing w:line="276" w:lineRule="auto"/>
        <w:ind w:firstLine="1134"/>
        <w:jc w:val="both"/>
      </w:pPr>
      <w:r>
        <w:rPr>
          <w:rFonts w:ascii="Arial" w:hAnsi="Arial" w:cs="Arial"/>
          <w:szCs w:val="24"/>
          <w:lang w:eastAsia="lt-LT"/>
        </w:rPr>
        <w:t xml:space="preserve">Nuo 2024-09-01 Mokykloje-darželyje pradėtas įgyvendinti atnaujintas ugdymo turinys visose klasėse. Mokytojai susitarė dėl </w:t>
      </w:r>
      <w:r>
        <w:rPr>
          <w:rFonts w:ascii="Arial" w:hAnsi="Arial" w:cs="Arial"/>
          <w:szCs w:val="24"/>
          <w:shd w:val="clear" w:color="auto" w:fill="FFFFFF"/>
          <w:lang w:eastAsia="lt-LT"/>
        </w:rPr>
        <w:t xml:space="preserve">70/30 proc. ugdymo turinio planavimo ir vertinimo. 30 proc. </w:t>
      </w:r>
      <w:r>
        <w:rPr>
          <w:rFonts w:ascii="Arial" w:hAnsi="Arial" w:cs="Arial"/>
        </w:rPr>
        <w:t>bendruosiuose ugdymo planuose dalykui numatytų metinių pamokų mokytojai skyrė gimtojo krašto pažinimui ir žinių spragų likvidavimui.</w:t>
      </w:r>
      <w:r>
        <w:rPr>
          <w:rFonts w:ascii="Arial" w:hAnsi="Arial" w:cs="Arial"/>
          <w:b/>
        </w:rPr>
        <w:t xml:space="preserve"> </w:t>
      </w:r>
      <w:r>
        <w:rPr>
          <w:rFonts w:ascii="Arial" w:hAnsi="Arial" w:cs="Arial"/>
          <w:color w:val="000000"/>
          <w:szCs w:val="24"/>
          <w:lang w:eastAsia="lt-LT"/>
        </w:rPr>
        <w:t>Europos sąjungos fondų investicijų projekto „Galimybių mokykla“</w:t>
      </w:r>
      <w:r>
        <w:rPr>
          <w:rFonts w:ascii="Arial" w:hAnsi="Arial" w:cs="Arial"/>
          <w:szCs w:val="24"/>
          <w:lang w:eastAsia="lt-LT"/>
        </w:rPr>
        <w:t xml:space="preserve"> nupirkti </w:t>
      </w:r>
      <w:r>
        <w:rPr>
          <w:rFonts w:ascii="Arial" w:hAnsi="Arial" w:cs="Arial"/>
          <w:color w:val="FF0000"/>
          <w:szCs w:val="24"/>
          <w:lang w:eastAsia="lt-LT"/>
        </w:rPr>
        <w:t xml:space="preserve"> </w:t>
      </w:r>
      <w:r>
        <w:rPr>
          <w:rFonts w:ascii="Arial" w:hAnsi="Arial" w:cs="Arial"/>
          <w:szCs w:val="24"/>
          <w:lang w:eastAsia="lt-LT"/>
        </w:rPr>
        <w:t xml:space="preserve">atnaujinto ugdymo turinio vadovėliai 2 klasei. Mokyklos-darželio mokytojai ugdomojoje veikloje  aktyviai naudojo skaitmeninius išteklius: „Ema“, </w:t>
      </w:r>
      <w:bookmarkStart w:id="0" w:name="_Hlk161308219"/>
      <w:r>
        <w:rPr>
          <w:rFonts w:ascii="Arial" w:hAnsi="Arial" w:cs="Arial"/>
          <w:szCs w:val="24"/>
          <w:lang w:eastAsia="lt-LT"/>
        </w:rPr>
        <w:t>„</w:t>
      </w:r>
      <w:bookmarkEnd w:id="0"/>
      <w:proofErr w:type="spellStart"/>
      <w:r>
        <w:rPr>
          <w:rFonts w:ascii="Arial" w:hAnsi="Arial" w:cs="Arial"/>
          <w:szCs w:val="24"/>
          <w:lang w:eastAsia="lt-LT"/>
        </w:rPr>
        <w:t>Eduka</w:t>
      </w:r>
      <w:proofErr w:type="spellEnd"/>
      <w:r>
        <w:rPr>
          <w:rFonts w:ascii="Arial" w:hAnsi="Arial" w:cs="Arial"/>
          <w:szCs w:val="24"/>
          <w:lang w:eastAsia="lt-LT"/>
        </w:rPr>
        <w:t>“, „Vedliai“, „</w:t>
      </w:r>
      <w:proofErr w:type="spellStart"/>
      <w:r>
        <w:rPr>
          <w:rFonts w:ascii="Arial" w:hAnsi="Arial" w:cs="Arial"/>
          <w:szCs w:val="24"/>
          <w:lang w:eastAsia="lt-LT"/>
        </w:rPr>
        <w:t>Scratch</w:t>
      </w:r>
      <w:proofErr w:type="spellEnd"/>
      <w:r>
        <w:rPr>
          <w:rFonts w:ascii="Arial" w:hAnsi="Arial" w:cs="Arial"/>
          <w:szCs w:val="24"/>
          <w:lang w:eastAsia="lt-LT"/>
        </w:rPr>
        <w:t>“, „</w:t>
      </w:r>
      <w:proofErr w:type="spellStart"/>
      <w:r>
        <w:rPr>
          <w:rFonts w:ascii="Arial" w:hAnsi="Arial" w:cs="Arial"/>
          <w:szCs w:val="24"/>
          <w:lang w:eastAsia="lt-LT"/>
        </w:rPr>
        <w:t>Prezi</w:t>
      </w:r>
      <w:proofErr w:type="spellEnd"/>
      <w:r>
        <w:rPr>
          <w:rFonts w:ascii="Arial" w:hAnsi="Arial" w:cs="Arial"/>
          <w:szCs w:val="24"/>
          <w:lang w:eastAsia="lt-LT"/>
        </w:rPr>
        <w:t xml:space="preserve">“, „LRT </w:t>
      </w:r>
      <w:proofErr w:type="spellStart"/>
      <w:r>
        <w:rPr>
          <w:rFonts w:ascii="Arial" w:hAnsi="Arial" w:cs="Arial"/>
          <w:szCs w:val="24"/>
          <w:lang w:eastAsia="lt-LT"/>
        </w:rPr>
        <w:t>mediateka</w:t>
      </w:r>
      <w:proofErr w:type="spellEnd"/>
      <w:r>
        <w:rPr>
          <w:rFonts w:ascii="Arial" w:hAnsi="Arial" w:cs="Arial"/>
          <w:szCs w:val="24"/>
          <w:lang w:eastAsia="lt-LT"/>
        </w:rPr>
        <w:t>“ ir kitus. Kokybiškam ugdymo turinio atnaujinimui 2024 metais iš Gyventojų pajamų mokesčių paramos nupirktas vienas interaktyvus ekranas.</w:t>
      </w:r>
    </w:p>
    <w:p w14:paraId="113B2CA2" w14:textId="77777777" w:rsidR="009D6AC0" w:rsidRDefault="00000000">
      <w:pPr>
        <w:shd w:val="clear" w:color="auto" w:fill="FFFFFF"/>
        <w:spacing w:line="276" w:lineRule="auto"/>
        <w:ind w:firstLine="1134"/>
        <w:jc w:val="both"/>
        <w:rPr>
          <w:rFonts w:ascii="Arial" w:hAnsi="Arial" w:cs="Arial"/>
          <w:szCs w:val="24"/>
          <w:lang w:eastAsia="lt-LT"/>
        </w:rPr>
      </w:pPr>
      <w:r>
        <w:rPr>
          <w:rFonts w:ascii="Arial" w:hAnsi="Arial" w:cs="Arial"/>
          <w:szCs w:val="24"/>
          <w:lang w:eastAsia="lt-LT"/>
        </w:rPr>
        <w:t xml:space="preserve">Mokykloje-darželyje planingai organizuotos STEAM veiklos, kurias koordinavo Mokyklos darželio direktoriaus 2023-01-20 įsakymu Nr. V-23 „Dėl Klaipėdos r. Agluonėnų mokyklos-darželio STEAM koordinavimo grupės sudarymo“ sudaryta darbo grupė. </w:t>
      </w:r>
    </w:p>
    <w:p w14:paraId="262C0D68" w14:textId="77777777" w:rsidR="009D6AC0" w:rsidRDefault="00000000">
      <w:pPr>
        <w:shd w:val="clear" w:color="auto" w:fill="FFFFFF"/>
        <w:spacing w:line="276" w:lineRule="auto"/>
        <w:ind w:firstLine="1134"/>
        <w:jc w:val="both"/>
        <w:rPr>
          <w:rFonts w:ascii="Arial" w:hAnsi="Arial" w:cs="Arial"/>
          <w:szCs w:val="24"/>
          <w:lang w:eastAsia="lt-LT"/>
        </w:rPr>
      </w:pPr>
      <w:r>
        <w:rPr>
          <w:rFonts w:ascii="Arial" w:hAnsi="Arial" w:cs="Arial"/>
          <w:szCs w:val="24"/>
          <w:lang w:eastAsia="lt-LT"/>
        </w:rPr>
        <w:lastRenderedPageBreak/>
        <w:t>2024 m. 85 proc. mokytojų (2023 m. – 93 proc.) bent vieną kartą per metus tobulino STEAM kompetencijas, dalijosi gerąja patirtimi metodinėse grupėse, Mokyklos-darželio internetinėje svetainėje įkurtame „STEAM veiklos“ skyriuje.</w:t>
      </w:r>
    </w:p>
    <w:p w14:paraId="030B1E5C" w14:textId="77777777" w:rsidR="009D6AC0" w:rsidRDefault="00000000">
      <w:pPr>
        <w:shd w:val="clear" w:color="auto" w:fill="FFFFFF"/>
        <w:spacing w:line="276" w:lineRule="auto"/>
        <w:ind w:firstLine="1134"/>
        <w:jc w:val="both"/>
      </w:pPr>
      <w:r>
        <w:rPr>
          <w:rFonts w:ascii="Arial" w:hAnsi="Arial" w:cs="Arial"/>
          <w:szCs w:val="24"/>
          <w:lang w:eastAsia="lt-LT"/>
        </w:rPr>
        <w:t xml:space="preserve">Mokyklos-darželio mokytojos organizavo 3 respublikinius ikimokyklinio ir priešmokyklinio amžiaus vaikų ir pedagogų projektus, foto parodas: STREAM projektą „Smėlio stebuklai“, STEAM projektą „Pasakų skrynelė. Keliaukime į paskas kūrybiškai“ kartu su Viešvilės pagrindinės mokyklos ikimokyklinio ugdymo pedagoge, kūrybinių veiklų foto parodą „Vaikystės žaidimai“ (juose dalyvavo 85 proc. Mokyklos-darželio ikimokyklinio ir priešmokyklinio ugdymo mokytojų ir mokinių),  1 respublikinį </w:t>
      </w:r>
      <w:r>
        <w:rPr>
          <w:rFonts w:ascii="Arial" w:hAnsi="Arial" w:cs="Arial"/>
          <w:szCs w:val="24"/>
        </w:rPr>
        <w:t xml:space="preserve">pradinių klasių mokinių ir pedagogų konkursą „Tausojantis patiekalas“ </w:t>
      </w:r>
      <w:r>
        <w:rPr>
          <w:rFonts w:ascii="Arial" w:hAnsi="Arial" w:cs="Arial"/>
          <w:szCs w:val="24"/>
          <w:lang w:eastAsia="lt-LT"/>
        </w:rPr>
        <w:t>(dalyvavo 2 Mokyklos-darželio pradinio ugdymo mokytojai ir 5 mokiniai)</w:t>
      </w:r>
      <w:r>
        <w:rPr>
          <w:rFonts w:ascii="Arial" w:hAnsi="Arial" w:cs="Arial"/>
          <w:szCs w:val="24"/>
        </w:rPr>
        <w:t xml:space="preserve"> ir </w:t>
      </w:r>
      <w:r>
        <w:rPr>
          <w:rFonts w:ascii="Arial" w:hAnsi="Arial" w:cs="Arial"/>
          <w:szCs w:val="24"/>
          <w:lang w:eastAsia="lt-LT"/>
        </w:rPr>
        <w:t>bendrą projektą su Gargždų lopšeliais-darželiais „Saulutė“ ir „Ąžuoliukas“ – „Kiemo žaidynės“ (dalyvavo 100 proc. Mokyklos-darželio priešmokyklinio ugdymo mokytojų ir mokinių).</w:t>
      </w:r>
    </w:p>
    <w:p w14:paraId="5C985F26" w14:textId="77777777" w:rsidR="009D6AC0" w:rsidRDefault="00000000">
      <w:pPr>
        <w:shd w:val="clear" w:color="auto" w:fill="FFFFFF"/>
        <w:spacing w:line="276" w:lineRule="auto"/>
        <w:ind w:firstLine="1134"/>
        <w:jc w:val="both"/>
      </w:pPr>
      <w:r>
        <w:rPr>
          <w:rFonts w:ascii="Arial" w:hAnsi="Arial" w:cs="Arial"/>
          <w:lang w:eastAsia="lt-LT"/>
        </w:rPr>
        <w:t xml:space="preserve">2024 m. mokiniams buvo sudarytos sąlygos dalyvauti tarptautinėse kūrybinių darbų parodose „Vėrinys mamai“ ir respublikiniuose projektuose  „Mano draugas“, „Teisė būti sveikam ir laimingam“, „Dailyraščio konkurse“, </w:t>
      </w:r>
      <w:r>
        <w:rPr>
          <w:rFonts w:ascii="Arial" w:hAnsi="Arial" w:cs="Arial"/>
        </w:rPr>
        <w:t xml:space="preserve">„Mažais žingsneliais raidžių takeliu“, </w:t>
      </w:r>
      <w:r>
        <w:rPr>
          <w:rFonts w:ascii="Arial" w:eastAsia="Arial" w:hAnsi="Arial" w:cs="Arial"/>
        </w:rPr>
        <w:t>“Kaip sukurti rūmų pasaką”,</w:t>
      </w:r>
      <w:r>
        <w:rPr>
          <w:rFonts w:ascii="Arial" w:hAnsi="Arial" w:cs="Arial"/>
          <w:lang w:eastAsia="lt-LT"/>
        </w:rPr>
        <w:t xml:space="preserve"> </w:t>
      </w:r>
      <w:r>
        <w:rPr>
          <w:rFonts w:ascii="Arial" w:hAnsi="Arial" w:cs="Arial"/>
        </w:rPr>
        <w:t>STEAM projekte „Žibintų švieselių pasaka tamsos glėbyje“.</w:t>
      </w:r>
    </w:p>
    <w:p w14:paraId="5C8729B2" w14:textId="77777777" w:rsidR="009D6AC0" w:rsidRDefault="00000000">
      <w:pPr>
        <w:shd w:val="clear" w:color="auto" w:fill="FFFFFF"/>
        <w:spacing w:line="276" w:lineRule="auto"/>
        <w:ind w:firstLine="1134"/>
        <w:jc w:val="both"/>
      </w:pPr>
      <w:r>
        <w:rPr>
          <w:rFonts w:ascii="Arial" w:hAnsi="Arial" w:cs="Arial"/>
          <w:lang w:eastAsia="lt-LT"/>
        </w:rPr>
        <w:t>Mokyklos-darželio bendruomenė</w:t>
      </w:r>
      <w:r>
        <w:rPr>
          <w:rFonts w:ascii="Arial" w:hAnsi="Arial" w:cs="Arial"/>
          <w:szCs w:val="24"/>
          <w:lang w:eastAsia="lt-LT"/>
        </w:rPr>
        <w:t xml:space="preserve"> </w:t>
      </w:r>
      <w:r>
        <w:rPr>
          <w:rFonts w:ascii="Arial" w:hAnsi="Arial" w:cs="Arial"/>
          <w:lang w:eastAsia="lt-LT"/>
        </w:rPr>
        <w:t>gavo</w:t>
      </w:r>
      <w:r>
        <w:rPr>
          <w:rFonts w:ascii="Arial" w:hAnsi="Arial" w:cs="Arial"/>
          <w:szCs w:val="24"/>
          <w:lang w:eastAsia="lt-LT"/>
        </w:rPr>
        <w:t xml:space="preserve"> </w:t>
      </w:r>
      <w:r>
        <w:rPr>
          <w:rFonts w:ascii="Arial" w:hAnsi="Arial" w:cs="Arial"/>
          <w:lang w:eastAsia="lt-LT"/>
        </w:rPr>
        <w:t>Švėkšnos seniūno ir Šilutės r. Švėkšnos „Saulės“ gimnazijos direktoriaus padėką</w:t>
      </w:r>
      <w:r>
        <w:rPr>
          <w:rFonts w:ascii="Arial" w:hAnsi="Arial" w:cs="Arial"/>
          <w:szCs w:val="24"/>
          <w:lang w:eastAsia="lt-LT"/>
        </w:rPr>
        <w:t xml:space="preserve"> už </w:t>
      </w:r>
      <w:r>
        <w:rPr>
          <w:rFonts w:ascii="Arial" w:hAnsi="Arial" w:cs="Arial"/>
          <w:lang w:eastAsia="lt-LT"/>
        </w:rPr>
        <w:t>pagalbą ir aktyvų dalyvavimą projekte „Mes už šviesą 2024“</w:t>
      </w:r>
      <w:r>
        <w:rPr>
          <w:rFonts w:ascii="Arial" w:hAnsi="Arial" w:cs="Arial"/>
          <w:szCs w:val="24"/>
          <w:lang w:eastAsia="lt-LT"/>
        </w:rPr>
        <w:t>. Projekte dalyvavo 50 proc. Mokyklos-darželio bendruomenės narių. Kompozicijai sukurti 46 vaikai atnešė savo ir tėvelių skaptuotus moliūgus.</w:t>
      </w:r>
    </w:p>
    <w:p w14:paraId="485769EE" w14:textId="77777777" w:rsidR="009D6AC0" w:rsidRDefault="00000000">
      <w:pPr>
        <w:shd w:val="clear" w:color="auto" w:fill="FFFFFF"/>
        <w:spacing w:line="276" w:lineRule="auto"/>
        <w:ind w:firstLine="1134"/>
        <w:jc w:val="both"/>
      </w:pPr>
      <w:r>
        <w:rPr>
          <w:rFonts w:ascii="Arial" w:hAnsi="Arial" w:cs="Arial"/>
          <w:szCs w:val="24"/>
          <w:lang w:eastAsia="lt-LT"/>
        </w:rPr>
        <w:t>Mokyklos-darželio mokiniai išnaudojo Kultūros paso lėšas dalyvaudami edukacijoje „Nelegalus žuvies turgus „</w:t>
      </w:r>
      <w:proofErr w:type="spellStart"/>
      <w:r>
        <w:rPr>
          <w:rFonts w:ascii="Arial" w:hAnsi="Arial" w:cs="Arial"/>
          <w:szCs w:val="24"/>
          <w:lang w:eastAsia="lt-LT"/>
        </w:rPr>
        <w:t>Strykis</w:t>
      </w:r>
      <w:proofErr w:type="spellEnd"/>
      <w:r>
        <w:rPr>
          <w:rFonts w:ascii="Arial" w:hAnsi="Arial" w:cs="Arial"/>
          <w:szCs w:val="24"/>
          <w:lang w:eastAsia="lt-LT"/>
        </w:rPr>
        <w:t xml:space="preserve">““. Vaikai vyko į edukacijas Šilutės Hugo </w:t>
      </w:r>
      <w:proofErr w:type="spellStart"/>
      <w:r>
        <w:rPr>
          <w:rFonts w:ascii="Arial" w:hAnsi="Arial" w:cs="Arial"/>
          <w:szCs w:val="24"/>
          <w:lang w:eastAsia="lt-LT"/>
        </w:rPr>
        <w:t>Šojaus</w:t>
      </w:r>
      <w:proofErr w:type="spellEnd"/>
      <w:r>
        <w:rPr>
          <w:rFonts w:ascii="Arial" w:hAnsi="Arial" w:cs="Arial"/>
          <w:szCs w:val="24"/>
          <w:lang w:eastAsia="lt-LT"/>
        </w:rPr>
        <w:t xml:space="preserve"> ir  Kretingos muziejuose, į edukaciją iliuzijų name „</w:t>
      </w:r>
      <w:proofErr w:type="spellStart"/>
      <w:r>
        <w:rPr>
          <w:rFonts w:ascii="Arial" w:hAnsi="Arial" w:cs="Arial"/>
          <w:szCs w:val="24"/>
          <w:lang w:eastAsia="lt-LT"/>
        </w:rPr>
        <w:t>Eureka</w:t>
      </w:r>
      <w:proofErr w:type="spellEnd"/>
      <w:r>
        <w:rPr>
          <w:rFonts w:ascii="Arial" w:hAnsi="Arial" w:cs="Arial"/>
          <w:szCs w:val="24"/>
          <w:lang w:eastAsia="lt-LT"/>
        </w:rPr>
        <w:t xml:space="preserve">“ Palangoje, edukaciją „Lietuvių liaudies sportiniai žaidimai“ Klaipėdoje, </w:t>
      </w:r>
      <w:r>
        <w:rPr>
          <w:rFonts w:ascii="Arial" w:hAnsi="Arial" w:cs="Arial"/>
          <w:shd w:val="clear" w:color="auto" w:fill="FFFFFF"/>
        </w:rPr>
        <w:t>ekskursijoje „Kalėdų paslapčių dienoraštis“ Klaipėdoje</w:t>
      </w:r>
      <w:r>
        <w:rPr>
          <w:rFonts w:ascii="Arial" w:hAnsi="Arial" w:cs="Arial"/>
          <w:szCs w:val="24"/>
          <w:lang w:eastAsia="lt-LT"/>
        </w:rPr>
        <w:t xml:space="preserve">, į Klaipėdos dramos teatrą, į Kaziuko mugę Klaipėdos r. Dituvos Aleksandro Teodoro </w:t>
      </w:r>
      <w:proofErr w:type="spellStart"/>
      <w:r>
        <w:rPr>
          <w:rFonts w:ascii="Arial" w:hAnsi="Arial" w:cs="Arial"/>
          <w:szCs w:val="24"/>
          <w:lang w:eastAsia="lt-LT"/>
        </w:rPr>
        <w:t>Kuršaičio</w:t>
      </w:r>
      <w:proofErr w:type="spellEnd"/>
      <w:r>
        <w:rPr>
          <w:rFonts w:ascii="Arial" w:hAnsi="Arial" w:cs="Arial"/>
          <w:szCs w:val="24"/>
          <w:lang w:eastAsia="lt-LT"/>
        </w:rPr>
        <w:t xml:space="preserve"> pagrindinėje mokykloje</w:t>
      </w:r>
      <w:r>
        <w:rPr>
          <w:rFonts w:ascii="Arial" w:hAnsi="Arial" w:cs="Arial"/>
          <w:shd w:val="clear" w:color="auto" w:fill="FFFFFF"/>
        </w:rPr>
        <w:t xml:space="preserve">. </w:t>
      </w:r>
      <w:r>
        <w:rPr>
          <w:rFonts w:ascii="Arial" w:hAnsi="Arial" w:cs="Arial"/>
          <w:szCs w:val="24"/>
          <w:lang w:eastAsia="lt-LT"/>
        </w:rPr>
        <w:t xml:space="preserve">4 klasės mokiniai inicijavo „Rudens gerumo akciją” beglobiams gyvūnams ir vyko į asociaciją „Gyvūnų užuovėja“. </w:t>
      </w:r>
      <w:r>
        <w:rPr>
          <w:rFonts w:ascii="Arial" w:hAnsi="Arial" w:cs="Arial"/>
          <w:szCs w:val="24"/>
        </w:rPr>
        <w:t>Vaikai dalyvavo spektaklyje pagal V. V. Landsbergio pasaką „Bulvė Karolina“, kurį parodė Drevernos kultūros centro darbuotojos</w:t>
      </w:r>
      <w:r>
        <w:rPr>
          <w:rFonts w:ascii="Arial" w:hAnsi="Arial" w:cs="Arial"/>
          <w:szCs w:val="24"/>
          <w:lang w:eastAsia="lt-LT"/>
        </w:rPr>
        <w:t xml:space="preserve"> Savivaldybės J. Lankučio viešosios bibliotekos Agluonėnų filiale. Mokiniai dalyvavo pilietinėje iniciatyvoje „Atmintis gyva, nes liudija“, minėjo tarptautinę Tolerancijos dieną, Saugaus interneto dieną, šventė Užgavėnes. Koncertą „Šeimos šventė“ 1–4 klasių mokiniai, priešmokyklinio ugdymo ir ikimokyklinio ugdymo grupių vaikai surengė visai bendruomenei. </w:t>
      </w:r>
      <w:r>
        <w:rPr>
          <w:rFonts w:ascii="Arial" w:hAnsi="Arial" w:cs="Arial"/>
        </w:rPr>
        <w:t xml:space="preserve"> Organizavo </w:t>
      </w:r>
      <w:r>
        <w:rPr>
          <w:rFonts w:ascii="Arial" w:hAnsi="Arial" w:cs="Arial"/>
          <w:szCs w:val="24"/>
        </w:rPr>
        <w:t xml:space="preserve"> Jurginių šventę Mokyklos-darželio vaikams.</w:t>
      </w:r>
      <w:r>
        <w:rPr>
          <w:rFonts w:ascii="Arial" w:hAnsi="Arial" w:cs="Arial"/>
          <w:szCs w:val="24"/>
          <w:lang w:eastAsia="lt-LT"/>
        </w:rPr>
        <w:t xml:space="preserve"> </w:t>
      </w:r>
    </w:p>
    <w:p w14:paraId="5C87A840" w14:textId="77777777" w:rsidR="009D6AC0" w:rsidRDefault="00000000">
      <w:pPr>
        <w:shd w:val="clear" w:color="auto" w:fill="FFFFFF"/>
        <w:spacing w:line="276" w:lineRule="auto"/>
        <w:ind w:firstLine="1134"/>
        <w:jc w:val="both"/>
      </w:pPr>
      <w:r>
        <w:rPr>
          <w:rFonts w:ascii="Arial" w:hAnsi="Arial" w:cs="Arial"/>
          <w:szCs w:val="24"/>
          <w:lang w:eastAsia="lt-LT"/>
        </w:rPr>
        <w:t>Siekiant užtikrinti kokybišką ugdymo procesą visiems vaikams, mokytojai ir mokinio padėjėjai ne mažiau kaip kartą per metus dalyvavo kvalifikacijos tobulinimo renginiuose įtraukiojo ugdymo tema. 100 proc. Mokyklos-darželio pedagogų yra susipažinę su universalaus dizaino strategijos taikymu vaikų pažangai gerinti ir 60 proc. ją taiko praktikoje. Organizuotas susirinkimas tėvams „Naujovės ugdymo procese“. Mokyklos-darželio internetinėje svetainėje nuolat talpinama aktuali informacija įtraukiojo ugdymo tema: „</w:t>
      </w:r>
      <w:proofErr w:type="spellStart"/>
      <w:r>
        <w:rPr>
          <w:rFonts w:ascii="Arial" w:hAnsi="Arial" w:cs="Arial"/>
          <w:szCs w:val="24"/>
          <w:lang w:eastAsia="lt-LT"/>
        </w:rPr>
        <w:t>Įtraukties</w:t>
      </w:r>
      <w:proofErr w:type="spellEnd"/>
      <w:r>
        <w:rPr>
          <w:rFonts w:ascii="Arial" w:hAnsi="Arial" w:cs="Arial"/>
          <w:szCs w:val="24"/>
          <w:lang w:eastAsia="lt-LT"/>
        </w:rPr>
        <w:t xml:space="preserve"> švietime plėtotės gairės“, nuorodos,</w:t>
      </w:r>
      <w:r>
        <w:rPr>
          <w:rFonts w:ascii="Arial" w:hAnsi="Arial" w:cs="Arial"/>
          <w:spacing w:val="2"/>
        </w:rPr>
        <w:t xml:space="preserve"> kaip pasiruošti </w:t>
      </w:r>
      <w:proofErr w:type="spellStart"/>
      <w:r>
        <w:rPr>
          <w:rFonts w:ascii="Arial" w:hAnsi="Arial" w:cs="Arial"/>
          <w:spacing w:val="2"/>
        </w:rPr>
        <w:t>įtraukiajam</w:t>
      </w:r>
      <w:proofErr w:type="spellEnd"/>
      <w:r>
        <w:rPr>
          <w:rFonts w:ascii="Arial" w:hAnsi="Arial" w:cs="Arial"/>
          <w:spacing w:val="2"/>
        </w:rPr>
        <w:t xml:space="preserve"> ugdymui, ugdyti vaikus, turinčius įvairių specialiųjų poreikių</w:t>
      </w:r>
      <w:r>
        <w:rPr>
          <w:rFonts w:ascii="Arial" w:hAnsi="Arial" w:cs="Arial"/>
          <w:szCs w:val="24"/>
          <w:lang w:eastAsia="lt-LT"/>
        </w:rPr>
        <w:t>.</w:t>
      </w:r>
    </w:p>
    <w:p w14:paraId="5B4E8274" w14:textId="77777777" w:rsidR="009D6AC0" w:rsidRDefault="00000000">
      <w:pPr>
        <w:shd w:val="clear" w:color="auto" w:fill="FFFFFF"/>
        <w:spacing w:line="276" w:lineRule="auto"/>
        <w:ind w:firstLine="1134"/>
        <w:jc w:val="both"/>
        <w:rPr>
          <w:rFonts w:ascii="Arial" w:hAnsi="Arial" w:cs="Arial"/>
          <w:szCs w:val="24"/>
          <w:lang w:eastAsia="lt-LT"/>
        </w:rPr>
      </w:pPr>
      <w:r>
        <w:rPr>
          <w:rFonts w:ascii="Arial" w:hAnsi="Arial" w:cs="Arial"/>
          <w:szCs w:val="24"/>
          <w:lang w:eastAsia="lt-LT"/>
        </w:rPr>
        <w:t xml:space="preserve">Mokiniams, turintiems specialiųjų ugdymo poreikių, buvo sudarytos sąlygos individualiai dalyvauti kūrybiškumą, bendradarbiavimą, savarankiškumą skatinančiame tarptautiniame projekte  „Žvakidė kitaip“. Specialiųjų poreikių turintys vaikai dalyvavo  </w:t>
      </w:r>
      <w:r>
        <w:rPr>
          <w:rFonts w:ascii="Arial" w:hAnsi="Arial" w:cs="Arial"/>
          <w:szCs w:val="24"/>
          <w:lang w:eastAsia="lt-LT"/>
        </w:rPr>
        <w:lastRenderedPageBreak/>
        <w:t xml:space="preserve">respublikiniame mokyklų projekte „Kūrybinės dirbtuvės: kuriame šokoladinį stebuklą“ Klaipėdos </w:t>
      </w:r>
      <w:proofErr w:type="spellStart"/>
      <w:r>
        <w:rPr>
          <w:rFonts w:ascii="Arial" w:hAnsi="Arial" w:cs="Arial"/>
          <w:szCs w:val="24"/>
          <w:lang w:eastAsia="lt-LT"/>
        </w:rPr>
        <w:t>Sendvario</w:t>
      </w:r>
      <w:proofErr w:type="spellEnd"/>
      <w:r>
        <w:rPr>
          <w:rFonts w:ascii="Arial" w:hAnsi="Arial" w:cs="Arial"/>
          <w:szCs w:val="24"/>
          <w:lang w:eastAsia="lt-LT"/>
        </w:rPr>
        <w:t xml:space="preserve"> progimnazijoje.</w:t>
      </w:r>
    </w:p>
    <w:p w14:paraId="6DEF88DC" w14:textId="77777777" w:rsidR="009D6AC0" w:rsidRDefault="00000000">
      <w:pPr>
        <w:shd w:val="clear" w:color="auto" w:fill="FFFFFF"/>
        <w:spacing w:line="276" w:lineRule="auto"/>
        <w:ind w:firstLine="1134"/>
        <w:jc w:val="both"/>
        <w:rPr>
          <w:rFonts w:ascii="Arial" w:hAnsi="Arial" w:cs="Arial"/>
          <w:szCs w:val="24"/>
          <w:lang w:eastAsia="lt-LT"/>
        </w:rPr>
      </w:pPr>
      <w:r>
        <w:rPr>
          <w:rFonts w:ascii="Arial" w:hAnsi="Arial" w:cs="Arial"/>
          <w:szCs w:val="24"/>
          <w:lang w:eastAsia="lt-LT"/>
        </w:rPr>
        <w:t xml:space="preserve">Aktyviai ir tikslingai dirbo Vaiko gerovės komisija. Pagalbos mokiniui specialistų komanda parengė 8 vaikų dokumentus specialiųjų poreikių vertinimui pedagoginėje psichologinėje tarnyboje (nustatyti dideli specialieji ugdymosi poreikiai), sudarė individualios pagalbos teikimo planus, analizavo netinkamo vaikų elgesio atvejus, bendradarbiavo su Klaipėdos rajono pedagoginės psichologinės tarnybos mobilia komanda, stebėjo ir analizavo specialiųjų poreikių turinčių vaikų pasiekimus ir pažangą. </w:t>
      </w:r>
    </w:p>
    <w:p w14:paraId="19624F45" w14:textId="77777777" w:rsidR="009D6AC0" w:rsidRDefault="00000000">
      <w:pPr>
        <w:shd w:val="clear" w:color="auto" w:fill="FFFFFF"/>
        <w:spacing w:line="276" w:lineRule="auto"/>
        <w:ind w:firstLine="1134"/>
        <w:jc w:val="both"/>
        <w:rPr>
          <w:rFonts w:ascii="Arial" w:hAnsi="Arial" w:cs="Arial"/>
          <w:szCs w:val="24"/>
          <w:lang w:eastAsia="lt-LT"/>
        </w:rPr>
      </w:pPr>
      <w:r>
        <w:rPr>
          <w:rFonts w:ascii="Arial" w:hAnsi="Arial" w:cs="Arial"/>
          <w:szCs w:val="24"/>
          <w:lang w:eastAsia="lt-LT"/>
        </w:rPr>
        <w:t>67 proc. Mokyklos-darželio Vaiko gerovės komisijos narių dalyvavo mokymuose, konferencijose: „</w:t>
      </w:r>
      <w:proofErr w:type="spellStart"/>
      <w:r>
        <w:rPr>
          <w:rFonts w:ascii="Arial" w:hAnsi="Arial" w:cs="Arial"/>
          <w:szCs w:val="24"/>
          <w:lang w:eastAsia="lt-LT"/>
        </w:rPr>
        <w:t>Įtraukaus</w:t>
      </w:r>
      <w:proofErr w:type="spellEnd"/>
      <w:r>
        <w:rPr>
          <w:rFonts w:ascii="Arial" w:hAnsi="Arial" w:cs="Arial"/>
          <w:szCs w:val="24"/>
          <w:lang w:eastAsia="lt-LT"/>
        </w:rPr>
        <w:t xml:space="preserve"> ugdymo proceso UDM prieigoje refleksija ir planavimas“, „Specialiosios pedagogikos ir specialiosios psichologijos kvalifikacijos tobulinimo kursai“, „Vaiko gerovės komisijos darbo praktiniai aspektai. Kaip padėti vaikui?“, „</w:t>
      </w:r>
      <w:proofErr w:type="spellStart"/>
      <w:r>
        <w:rPr>
          <w:rFonts w:ascii="Arial" w:hAnsi="Arial" w:cs="Arial"/>
          <w:szCs w:val="24"/>
          <w:lang w:eastAsia="lt-LT"/>
        </w:rPr>
        <w:t>Įtraukiosios</w:t>
      </w:r>
      <w:proofErr w:type="spellEnd"/>
      <w:r>
        <w:rPr>
          <w:rFonts w:ascii="Arial" w:hAnsi="Arial" w:cs="Arial"/>
          <w:szCs w:val="24"/>
          <w:lang w:eastAsia="lt-LT"/>
        </w:rPr>
        <w:t xml:space="preserve"> mokyklos kūrimo strategijos“.</w:t>
      </w:r>
    </w:p>
    <w:p w14:paraId="6B87BA8B" w14:textId="77777777" w:rsidR="009D6AC0" w:rsidRDefault="00000000">
      <w:pPr>
        <w:shd w:val="clear" w:color="auto" w:fill="FFFFFF"/>
        <w:spacing w:line="276" w:lineRule="auto"/>
        <w:ind w:firstLine="1134"/>
        <w:jc w:val="both"/>
      </w:pPr>
      <w:r>
        <w:rPr>
          <w:rFonts w:ascii="Arial" w:hAnsi="Arial" w:cs="Arial"/>
        </w:rPr>
        <w:t xml:space="preserve">100 proc. 4 klasės mokinių dalyvavo Nacionaliniame mokinių pasiekimų patikrinime (toliau – NMPP). </w:t>
      </w:r>
      <w:r>
        <w:rPr>
          <w:rFonts w:ascii="Arial" w:hAnsi="Arial" w:cs="Arial"/>
          <w:shd w:val="clear" w:color="auto" w:fill="FFFFFF"/>
        </w:rPr>
        <w:t>Matematikos rezultatų vidurkis 2024 m. metais siekė 73,6 proc. (2023 m. – 68,3 proc.), o skaitymo rezultatų vidurkis – 64,2 proc. (2023 m. – 54,7 proc.).</w:t>
      </w:r>
      <w:r>
        <w:rPr>
          <w:rFonts w:ascii="Arial" w:hAnsi="Arial" w:cs="Arial"/>
        </w:rPr>
        <w:t xml:space="preserve"> Skaitymo patikrinime aukštesnįjį lygį pasiekė 25 proc. (2023 m. – 20 proc.) ketvirtokų, pagrindinį lygį – 75 proc. (2023 m. – 60 proc.), patenkinamą lygį pasiekė – 0 proc. (2023 m. – 20 proc.). Matematikos patikrinime aukštesnįjį lygį pasiekė 25 proc. (2023 m. – 20 proc.) ketvirtokų, pagrindinį lygį – 75 proc. (2023 m. – 80 proc.) mokinių.</w:t>
      </w:r>
    </w:p>
    <w:p w14:paraId="510C5457" w14:textId="77777777" w:rsidR="009D6AC0" w:rsidRDefault="00000000">
      <w:pPr>
        <w:spacing w:line="276" w:lineRule="auto"/>
        <w:ind w:firstLine="743"/>
        <w:jc w:val="both"/>
        <w:textAlignment w:val="auto"/>
      </w:pPr>
      <w:r>
        <w:rPr>
          <w:noProof/>
          <w:lang w:eastAsia="lt-LT"/>
        </w:rPr>
        <w:drawing>
          <wp:inline distT="0" distB="0" distL="0" distR="0" wp14:anchorId="3EB8A1E3" wp14:editId="4C274CEB">
            <wp:extent cx="5722982" cy="3385172"/>
            <wp:effectExtent l="0" t="0" r="0" b="5728"/>
            <wp:docPr id="1910666942" name="Paveikslėlis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722982" cy="3385172"/>
                    </a:xfrm>
                    <a:prstGeom prst="rect">
                      <a:avLst/>
                    </a:prstGeom>
                    <a:noFill/>
                    <a:ln>
                      <a:noFill/>
                      <a:prstDash/>
                    </a:ln>
                  </pic:spPr>
                </pic:pic>
              </a:graphicData>
            </a:graphic>
          </wp:inline>
        </w:drawing>
      </w:r>
    </w:p>
    <w:p w14:paraId="610C7288" w14:textId="77777777" w:rsidR="009D6AC0" w:rsidRDefault="00000000">
      <w:pPr>
        <w:spacing w:line="276" w:lineRule="auto"/>
        <w:ind w:firstLine="1134"/>
        <w:jc w:val="both"/>
      </w:pPr>
      <w:r>
        <w:rPr>
          <w:rFonts w:ascii="Arial" w:hAnsi="Arial" w:cs="Arial"/>
          <w:szCs w:val="24"/>
          <w:lang w:eastAsia="lt-LT"/>
        </w:rPr>
        <w:t xml:space="preserve">Įgyvendinti antrąjį strateginio veiklos plano tikslą – kurti saugią, sveikatai palankią aplinką – sudaryta Sveikatos stiprinimo ir ugdymo darbo grupė, kuri  organizuoja sveikatą  stiprinančias veiklas: vykdė programą „Žaliuoju taku į sveiką gyvenimą“, organizavo renginius Mokykloje-darželyje: „Sporto diena“, „Pasaulinė košės diena“, „Pasaulinė psichikos diena“, „7 žingsniai geresnės savijautos link“, „Sveikos, daržovės!“. </w:t>
      </w:r>
    </w:p>
    <w:p w14:paraId="3592BEF2" w14:textId="77777777" w:rsidR="009D6AC0" w:rsidRDefault="00000000">
      <w:pPr>
        <w:spacing w:line="276" w:lineRule="auto"/>
        <w:ind w:firstLine="1134"/>
        <w:jc w:val="both"/>
      </w:pPr>
      <w:r>
        <w:rPr>
          <w:rFonts w:ascii="Arial" w:hAnsi="Arial" w:cs="Arial"/>
          <w:szCs w:val="24"/>
          <w:lang w:eastAsia="lt-LT"/>
        </w:rPr>
        <w:t>Mokykla-darželis aktyviai dalyvavo Sveikatą stiprinančių mokyklų tinklo renginiuose. Sveikatinimo veiklose dalyvavo 95 proc. pradinių klasių, priešmokyklinio ir ikimokyklinio amžiaus vaikų.</w:t>
      </w:r>
      <w:r>
        <w:rPr>
          <w:rFonts w:ascii="Arial" w:hAnsi="Arial" w:cs="Arial"/>
          <w:szCs w:val="24"/>
        </w:rPr>
        <w:t xml:space="preserve"> </w:t>
      </w:r>
      <w:r>
        <w:rPr>
          <w:rFonts w:ascii="Arial" w:hAnsi="Arial" w:cs="Arial"/>
          <w:szCs w:val="24"/>
          <w:lang w:eastAsia="lt-LT"/>
        </w:rPr>
        <w:t xml:space="preserve">Dalyvauta ilgalaikiuose projektuose: Sveikatą stiprinančių mokyklų projektas „Sveikata visus metus“, 3 klasės mokiniai „Sukurk sveikatos kodą“, </w:t>
      </w:r>
      <w:r>
        <w:rPr>
          <w:rFonts w:ascii="Arial" w:hAnsi="Arial" w:cs="Arial"/>
          <w:szCs w:val="24"/>
          <w:lang w:eastAsia="lt-LT"/>
        </w:rPr>
        <w:lastRenderedPageBreak/>
        <w:t xml:space="preserve">„Matyti galima tik širdimi. Tai, kas svarbiausia, nematoma akimis“, „Grūdinimas: kas tai, kuo naudingas?“, „Juokas – vienintelis užkrečiamas dalykas, kurio nereikia bijoti ir saugotis“, „Daugiau judėsi – sveikiau gyvensi“. Parengta ir pristatyta projekto organizatoriams „Rudens knyga“, Patyčių prevencija, „Žalingų įpročių voratinklis – kaip į jį nepakliūti?“, „Šok su </w:t>
      </w:r>
      <w:proofErr w:type="spellStart"/>
      <w:r>
        <w:rPr>
          <w:rFonts w:ascii="Arial" w:hAnsi="Arial" w:cs="Arial"/>
          <w:szCs w:val="24"/>
          <w:lang w:eastAsia="lt-LT"/>
        </w:rPr>
        <w:t>sveikatiada</w:t>
      </w:r>
      <w:proofErr w:type="spellEnd"/>
      <w:r>
        <w:rPr>
          <w:rFonts w:ascii="Arial" w:hAnsi="Arial" w:cs="Arial"/>
          <w:szCs w:val="24"/>
          <w:lang w:eastAsia="lt-LT"/>
        </w:rPr>
        <w:t xml:space="preserve">“, „Tvari žiema su </w:t>
      </w:r>
      <w:proofErr w:type="spellStart"/>
      <w:r>
        <w:rPr>
          <w:rFonts w:ascii="Arial" w:hAnsi="Arial" w:cs="Arial"/>
          <w:szCs w:val="24"/>
          <w:lang w:eastAsia="lt-LT"/>
        </w:rPr>
        <w:t>sveikatiada</w:t>
      </w:r>
      <w:proofErr w:type="spellEnd"/>
      <w:r>
        <w:rPr>
          <w:rFonts w:ascii="Arial" w:hAnsi="Arial" w:cs="Arial"/>
          <w:szCs w:val="24"/>
          <w:lang w:eastAsia="lt-LT"/>
        </w:rPr>
        <w:t>“. Minint „</w:t>
      </w:r>
      <w:r>
        <w:rPr>
          <w:rFonts w:ascii="Arial" w:hAnsi="Arial" w:cs="Arial"/>
          <w:szCs w:val="24"/>
        </w:rPr>
        <w:t>Europos judumo savaitę“ vaikai kiekvieną dieną sportavo vis kitoje veikloje: „Linksmos estafetės“, „</w:t>
      </w:r>
      <w:proofErr w:type="spellStart"/>
      <w:r>
        <w:rPr>
          <w:rFonts w:ascii="Arial" w:hAnsi="Arial" w:cs="Arial"/>
          <w:szCs w:val="24"/>
        </w:rPr>
        <w:t>Ried</w:t>
      </w:r>
      <w:proofErr w:type="spellEnd"/>
      <w:r>
        <w:rPr>
          <w:rFonts w:ascii="Arial" w:hAnsi="Arial" w:cs="Arial"/>
          <w:szCs w:val="24"/>
        </w:rPr>
        <w:t xml:space="preserve"> ratai </w:t>
      </w:r>
      <w:proofErr w:type="spellStart"/>
      <w:r>
        <w:rPr>
          <w:rFonts w:ascii="Arial" w:hAnsi="Arial" w:cs="Arial"/>
          <w:szCs w:val="24"/>
        </w:rPr>
        <w:t>rateliukai</w:t>
      </w:r>
      <w:proofErr w:type="spellEnd"/>
      <w:r>
        <w:rPr>
          <w:rFonts w:ascii="Arial" w:hAnsi="Arial" w:cs="Arial"/>
          <w:szCs w:val="24"/>
        </w:rPr>
        <w:t>“, „1000 žingsnelių“, „Pagauk vėją“, „Muzikiniai rateliai lauke“</w:t>
      </w:r>
      <w:r>
        <w:rPr>
          <w:rFonts w:ascii="Arial" w:hAnsi="Arial" w:cs="Arial"/>
          <w:szCs w:val="24"/>
          <w:lang w:eastAsia="lt-LT"/>
        </w:rPr>
        <w:t xml:space="preserve">. </w:t>
      </w:r>
    </w:p>
    <w:p w14:paraId="59B42733" w14:textId="77777777" w:rsidR="009D6AC0" w:rsidRDefault="00000000">
      <w:pPr>
        <w:spacing w:line="276" w:lineRule="auto"/>
        <w:ind w:firstLine="1134"/>
        <w:jc w:val="both"/>
      </w:pPr>
      <w:r>
        <w:rPr>
          <w:rFonts w:ascii="Arial" w:hAnsi="Arial" w:cs="Arial"/>
          <w:szCs w:val="24"/>
        </w:rPr>
        <w:t>Priešmokyklinės grupės vaikai vyko į Šventąją, kur dalyvavo sporto šventėje „Sportuoju prie jūros“.</w:t>
      </w:r>
    </w:p>
    <w:p w14:paraId="6F50AED5" w14:textId="77777777" w:rsidR="009D6AC0" w:rsidRDefault="00000000">
      <w:pPr>
        <w:spacing w:line="276" w:lineRule="auto"/>
        <w:ind w:firstLine="1134"/>
        <w:jc w:val="both"/>
      </w:pPr>
      <w:r>
        <w:rPr>
          <w:rFonts w:ascii="Arial" w:hAnsi="Arial" w:cs="Arial"/>
          <w:szCs w:val="24"/>
          <w:lang w:eastAsia="lt-LT"/>
        </w:rPr>
        <w:t>Mokykla-darželis vykdė Vaikų vasaros poilsio programą „Vaikų stovykla Nidoje“ ir užtikrino</w:t>
      </w:r>
      <w:r>
        <w:rPr>
          <w:rFonts w:ascii="Arial" w:hAnsi="Arial" w:cs="Arial"/>
        </w:rPr>
        <w:t xml:space="preserve"> turiningą vaikų vasaros poilsį, sukuriant sąlygas teigiamiems pokyčiams bendravime, žaidžiant žaidimus ir aktyviai leidžiant laiką gamtoje, 13 Klaipėdos rajono mokinių.</w:t>
      </w:r>
    </w:p>
    <w:p w14:paraId="05502362" w14:textId="77777777" w:rsidR="009D6AC0" w:rsidRDefault="00000000">
      <w:pPr>
        <w:spacing w:line="276" w:lineRule="auto"/>
        <w:ind w:firstLine="1134"/>
        <w:jc w:val="both"/>
      </w:pPr>
      <w:r>
        <w:rPr>
          <w:rFonts w:ascii="Arial" w:hAnsi="Arial" w:cs="Arial"/>
          <w:szCs w:val="24"/>
          <w:lang w:eastAsia="lt-LT"/>
        </w:rPr>
        <w:t>Aštuoni 2 klasės mokiniai mokėsi plaukti Klaipėdos baseine.</w:t>
      </w:r>
    </w:p>
    <w:p w14:paraId="6E6A1FC5" w14:textId="77777777" w:rsidR="009D6AC0" w:rsidRDefault="00000000">
      <w:pPr>
        <w:spacing w:line="276" w:lineRule="auto"/>
        <w:ind w:firstLine="1134"/>
        <w:jc w:val="both"/>
      </w:pPr>
      <w:r>
        <w:rPr>
          <w:rFonts w:ascii="Arial" w:hAnsi="Arial" w:cs="Arial"/>
          <w:szCs w:val="24"/>
          <w:lang w:eastAsia="lt-LT"/>
        </w:rPr>
        <w:t xml:space="preserve">Mokykla-darželis nuosekliai vykdė </w:t>
      </w:r>
      <w:r>
        <w:rPr>
          <w:rFonts w:ascii="Arial" w:hAnsi="Arial" w:cs="Arial"/>
        </w:rPr>
        <w:t>Socialinio emocinio ugdymo</w:t>
      </w:r>
      <w:r>
        <w:rPr>
          <w:rFonts w:ascii="Arial" w:hAnsi="Arial" w:cs="Arial"/>
          <w:szCs w:val="24"/>
          <w:lang w:eastAsia="lt-LT"/>
        </w:rPr>
        <w:t xml:space="preserve"> LIONS QUEST programą priešmokyklinėje grupėje ir pradinėse klasėse.</w:t>
      </w:r>
    </w:p>
    <w:p w14:paraId="7851B91B" w14:textId="77777777" w:rsidR="009D6AC0" w:rsidRDefault="00000000">
      <w:pPr>
        <w:spacing w:line="276" w:lineRule="auto"/>
        <w:ind w:firstLine="1134"/>
        <w:jc w:val="both"/>
      </w:pPr>
      <w:r>
        <w:rPr>
          <w:rFonts w:ascii="Arial" w:hAnsi="Arial" w:cs="Arial"/>
          <w:szCs w:val="24"/>
          <w:lang w:eastAsia="lt-LT"/>
        </w:rPr>
        <w:t xml:space="preserve">3-4 klasių mokiniai dalyvavo Klaipėdos rajono savivaldybės mokyklų mokinių iniciatyvų projektų konkurse. Iš projekto lėšų buvo įsigytas lauko batutas. </w:t>
      </w:r>
    </w:p>
    <w:p w14:paraId="72373A6A" w14:textId="77777777" w:rsidR="009D6AC0" w:rsidRDefault="00000000">
      <w:pPr>
        <w:spacing w:line="276" w:lineRule="auto"/>
        <w:ind w:firstLine="1134"/>
        <w:jc w:val="both"/>
      </w:pPr>
      <w:r>
        <w:rPr>
          <w:rFonts w:ascii="Arial" w:hAnsi="Arial" w:cs="Arial"/>
          <w:szCs w:val="24"/>
          <w:lang w:eastAsia="lt-LT"/>
        </w:rPr>
        <w:t>Išsami finansinė ir biudžeto vykdymo ataskaita pateikiama 2024 m. gruodžio 31 d. pasibaigusių metų finansinių ataskaitų rinkinyje ir Biudžeto išlaidų sąmatos vykdymo 2024 m. gruodžio 31 d. ataskaitose.</w:t>
      </w:r>
    </w:p>
    <w:p w14:paraId="4BC8ED38" w14:textId="77777777" w:rsidR="009D6AC0" w:rsidRDefault="00000000">
      <w:pPr>
        <w:spacing w:line="276" w:lineRule="auto"/>
        <w:ind w:firstLine="1134"/>
        <w:jc w:val="both"/>
      </w:pPr>
      <w:r>
        <w:rPr>
          <w:rFonts w:ascii="Arial" w:hAnsi="Arial" w:cs="Arial"/>
          <w:szCs w:val="24"/>
          <w:shd w:val="clear" w:color="auto" w:fill="FFFFFF"/>
        </w:rPr>
        <w:t>2024 metais Mokykloje-darželyje vykdytas Valstybinės maisto ir veterinarijos tarnybos Priežiūros departamento Klaipėdos apygardos priežiūros skyriaus patikrinimas. Pažeidimų nenustatyta.</w:t>
      </w:r>
    </w:p>
    <w:p w14:paraId="764148CB" w14:textId="77777777" w:rsidR="009D6AC0" w:rsidRDefault="00000000">
      <w:pPr>
        <w:spacing w:line="276" w:lineRule="auto"/>
        <w:ind w:firstLine="1134"/>
        <w:jc w:val="both"/>
      </w:pPr>
      <w:r>
        <w:rPr>
          <w:rFonts w:ascii="Arial" w:hAnsi="Arial" w:cs="Arial"/>
          <w:szCs w:val="24"/>
          <w:shd w:val="clear" w:color="auto" w:fill="FFFFFF"/>
        </w:rPr>
        <w:t xml:space="preserve">2025 m. ir toliau Mokyklos-darželio prioritetinėmis kryptimis išliks </w:t>
      </w:r>
      <w:r>
        <w:rPr>
          <w:rFonts w:ascii="Arial" w:hAnsi="Arial" w:cs="Arial"/>
          <w:shd w:val="clear" w:color="auto" w:fill="FFFFFF"/>
        </w:rPr>
        <w:t>mokymo(</w:t>
      </w:r>
      <w:proofErr w:type="spellStart"/>
      <w:r>
        <w:rPr>
          <w:rFonts w:ascii="Arial" w:hAnsi="Arial" w:cs="Arial"/>
          <w:shd w:val="clear" w:color="auto" w:fill="FFFFFF"/>
        </w:rPr>
        <w:t>si</w:t>
      </w:r>
      <w:proofErr w:type="spellEnd"/>
      <w:r>
        <w:rPr>
          <w:rFonts w:ascii="Arial" w:hAnsi="Arial" w:cs="Arial"/>
          <w:shd w:val="clear" w:color="auto" w:fill="FFFFFF"/>
        </w:rPr>
        <w:t xml:space="preserve">) organizavimo tobulinimas, siekiant kiekvieno vaiko pažangos, plėtojant integruotą, praktinį, </w:t>
      </w:r>
      <w:proofErr w:type="spellStart"/>
      <w:r>
        <w:rPr>
          <w:rFonts w:ascii="Arial" w:hAnsi="Arial" w:cs="Arial"/>
          <w:shd w:val="clear" w:color="auto" w:fill="FFFFFF"/>
        </w:rPr>
        <w:t>patyriminį</w:t>
      </w:r>
      <w:proofErr w:type="spellEnd"/>
      <w:r>
        <w:rPr>
          <w:rFonts w:ascii="Arial" w:hAnsi="Arial" w:cs="Arial"/>
          <w:shd w:val="clear" w:color="auto" w:fill="FFFFFF"/>
        </w:rPr>
        <w:t xml:space="preserve"> STEAM ugdymą, užtikrinant kryptingą skirtingų gebėjimų vaikų ugdymą, ir saugios, sveikatai palankios aplinkos kūrimas, organizuojant sveikatą stiprinančias veiklas.</w:t>
      </w:r>
    </w:p>
    <w:p w14:paraId="41929094" w14:textId="77777777" w:rsidR="009D6AC0" w:rsidRDefault="00000000">
      <w:pPr>
        <w:spacing w:line="276" w:lineRule="auto"/>
        <w:ind w:firstLine="1134"/>
        <w:jc w:val="both"/>
      </w:pPr>
      <w:r>
        <w:rPr>
          <w:rFonts w:ascii="Arial" w:hAnsi="Arial" w:cs="Arial"/>
        </w:rPr>
        <w:t xml:space="preserve">2024 m. Mokykloje-darželyje liko neišspręstų problemų. 1983 metais statytam Mokyklos-darželio pastatui reikalinga išorės ir vidaus renovacija: apšiltinti išorės sienas ir stogą, pakeisti langus. Pastato viduje būtina pakeisti vandentiekio, kanalizacijos, šildymo ir elektros sistemas, sutvarkyti medžiu kaltas grupių ir koridorių sienas, kurios neatitinka priešgaisrinės saugos reikalavimų. Taip pat sporto salėje reikia sutvarkyti sienas, lubas, grindis, pakeisti apšvietimo sistemas bei langų apsaugas. Mokyklos-darželio lauko takų, aikštelių danga yra duobėta, užsikimšus nutekėjimo </w:t>
      </w:r>
      <w:proofErr w:type="spellStart"/>
      <w:r>
        <w:rPr>
          <w:rFonts w:ascii="Arial" w:hAnsi="Arial" w:cs="Arial"/>
        </w:rPr>
        <w:t>hidrodrenažams</w:t>
      </w:r>
      <w:proofErr w:type="spellEnd"/>
      <w:r>
        <w:rPr>
          <w:rFonts w:ascii="Arial" w:hAnsi="Arial" w:cs="Arial"/>
        </w:rPr>
        <w:t>, įvažiavimas į teritoriją per lietų būna visiškai užliejamas, todėl būtinos papildomos lėšos lauko aplinkos tvarkymui.</w:t>
      </w:r>
    </w:p>
    <w:p w14:paraId="4BD76589" w14:textId="77777777" w:rsidR="006C6342" w:rsidRDefault="006C6342" w:rsidP="006C6342">
      <w:pPr>
        <w:spacing w:line="276" w:lineRule="auto"/>
        <w:ind w:firstLine="851"/>
        <w:jc w:val="both"/>
        <w:rPr>
          <w:rFonts w:ascii="Arial" w:hAnsi="Arial" w:cs="Arial"/>
        </w:rPr>
      </w:pPr>
      <w:r>
        <w:rPr>
          <w:rFonts w:ascii="Arial" w:hAnsi="Arial" w:cs="Arial"/>
        </w:rPr>
        <w:t>PRIDEDAMA:</w:t>
      </w:r>
    </w:p>
    <w:p w14:paraId="215F038D" w14:textId="149DB846" w:rsidR="006C6342" w:rsidRDefault="006C6342" w:rsidP="006C6342">
      <w:pPr>
        <w:numPr>
          <w:ilvl w:val="0"/>
          <w:numId w:val="1"/>
        </w:numPr>
        <w:suppressAutoHyphens w:val="0"/>
        <w:autoSpaceDN/>
        <w:spacing w:line="276" w:lineRule="auto"/>
        <w:ind w:left="0" w:firstLine="851"/>
        <w:jc w:val="both"/>
        <w:textAlignment w:val="auto"/>
        <w:rPr>
          <w:rFonts w:ascii="Arial" w:hAnsi="Arial" w:cs="Arial"/>
        </w:rPr>
      </w:pPr>
      <w:bookmarkStart w:id="1" w:name="_Hlk191557334"/>
      <w:r>
        <w:rPr>
          <w:rFonts w:ascii="Arial" w:hAnsi="Arial" w:cs="Arial"/>
        </w:rPr>
        <w:t xml:space="preserve">Klaipėdos r. Agluonėnų mokyklos-darželio 2024 m. </w:t>
      </w:r>
      <w:bookmarkEnd w:id="1"/>
      <w:r>
        <w:rPr>
          <w:rFonts w:ascii="Arial" w:hAnsi="Arial" w:cs="Arial"/>
        </w:rPr>
        <w:t xml:space="preserve">gruodžio 31 d. pasibaigusių metų finansinių ataskaitų rinkinys, </w:t>
      </w:r>
      <w:r w:rsidR="005D1FAA">
        <w:rPr>
          <w:rFonts w:ascii="Arial" w:hAnsi="Arial" w:cs="Arial"/>
        </w:rPr>
        <w:t>48</w:t>
      </w:r>
      <w:r>
        <w:rPr>
          <w:rFonts w:ascii="Arial" w:hAnsi="Arial" w:cs="Arial"/>
        </w:rPr>
        <w:t xml:space="preserve"> lapai.</w:t>
      </w:r>
    </w:p>
    <w:p w14:paraId="5517F656" w14:textId="65716545" w:rsidR="006C6342" w:rsidRDefault="006C6342" w:rsidP="006C6342">
      <w:pPr>
        <w:numPr>
          <w:ilvl w:val="0"/>
          <w:numId w:val="1"/>
        </w:numPr>
        <w:suppressAutoHyphens w:val="0"/>
        <w:autoSpaceDN/>
        <w:spacing w:line="276" w:lineRule="auto"/>
        <w:ind w:left="0" w:firstLine="851"/>
        <w:jc w:val="both"/>
        <w:textAlignment w:val="auto"/>
        <w:rPr>
          <w:rFonts w:ascii="Arial" w:hAnsi="Arial" w:cs="Arial"/>
        </w:rPr>
      </w:pPr>
      <w:r>
        <w:rPr>
          <w:rFonts w:ascii="Arial" w:hAnsi="Arial" w:cs="Arial"/>
        </w:rPr>
        <w:t xml:space="preserve">Klaipėdos r. Agluonėnų mokyklos-darželio 2024 metų biudžeto vykdymo ataskaitų rinkinys, </w:t>
      </w:r>
      <w:r w:rsidR="005D1FAA">
        <w:rPr>
          <w:rFonts w:ascii="Arial" w:hAnsi="Arial" w:cs="Arial"/>
        </w:rPr>
        <w:t>25</w:t>
      </w:r>
      <w:r>
        <w:rPr>
          <w:rFonts w:ascii="Arial" w:hAnsi="Arial" w:cs="Arial"/>
        </w:rPr>
        <w:t xml:space="preserve"> lapai.</w:t>
      </w:r>
    </w:p>
    <w:p w14:paraId="2EC148EC" w14:textId="77777777" w:rsidR="009D6AC0" w:rsidRDefault="009D6AC0">
      <w:pPr>
        <w:spacing w:line="276" w:lineRule="auto"/>
        <w:ind w:firstLine="709"/>
        <w:jc w:val="both"/>
        <w:rPr>
          <w:rFonts w:ascii="Arial" w:hAnsi="Arial" w:cs="Arial"/>
        </w:rPr>
      </w:pPr>
    </w:p>
    <w:p w14:paraId="48174054" w14:textId="77777777" w:rsidR="009D6AC0" w:rsidRDefault="00000000">
      <w:pPr>
        <w:spacing w:line="276" w:lineRule="auto"/>
        <w:ind w:firstLine="709"/>
        <w:jc w:val="center"/>
        <w:rPr>
          <w:rFonts w:ascii="Arial" w:hAnsi="Arial" w:cs="Arial"/>
        </w:rPr>
      </w:pPr>
      <w:r>
        <w:rPr>
          <w:rFonts w:ascii="Arial" w:hAnsi="Arial" w:cs="Arial"/>
        </w:rPr>
        <w:t>_________________________________</w:t>
      </w:r>
    </w:p>
    <w:p w14:paraId="3F0BB201" w14:textId="77777777" w:rsidR="009D6AC0" w:rsidRDefault="009D6AC0">
      <w:pPr>
        <w:spacing w:line="276" w:lineRule="auto"/>
        <w:ind w:firstLine="709"/>
        <w:jc w:val="center"/>
      </w:pPr>
    </w:p>
    <w:sectPr w:rsidR="009D6AC0">
      <w:headerReference w:type="default" r:id="rId8"/>
      <w:pgSz w:w="11906" w:h="16838"/>
      <w:pgMar w:top="1134" w:right="567" w:bottom="1134" w:left="1701"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70166" w14:textId="77777777" w:rsidR="00A00B43" w:rsidRDefault="00A00B43">
      <w:r>
        <w:separator/>
      </w:r>
    </w:p>
  </w:endnote>
  <w:endnote w:type="continuationSeparator" w:id="0">
    <w:p w14:paraId="7969BF06" w14:textId="77777777" w:rsidR="00A00B43" w:rsidRDefault="00A00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21F8B" w14:textId="77777777" w:rsidR="00A00B43" w:rsidRDefault="00A00B43">
      <w:r>
        <w:rPr>
          <w:color w:val="000000"/>
        </w:rPr>
        <w:separator/>
      </w:r>
    </w:p>
  </w:footnote>
  <w:footnote w:type="continuationSeparator" w:id="0">
    <w:p w14:paraId="1AF503C9" w14:textId="77777777" w:rsidR="00A00B43" w:rsidRDefault="00A00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193F0" w14:textId="77777777" w:rsidR="00F96782" w:rsidRDefault="00000000">
    <w:pPr>
      <w:pStyle w:val="Antrats"/>
      <w:jc w:val="center"/>
    </w:pPr>
    <w:r>
      <w:fldChar w:fldCharType="begin"/>
    </w:r>
    <w:r>
      <w:instrText xml:space="preserve"> PAGE </w:instrText>
    </w:r>
    <w:r>
      <w:fldChar w:fldCharType="separate"/>
    </w:r>
    <w:r>
      <w:t>3</w:t>
    </w:r>
    <w:r>
      <w:fldChar w:fldCharType="end"/>
    </w:r>
  </w:p>
  <w:p w14:paraId="686515DB" w14:textId="77777777" w:rsidR="00F96782" w:rsidRDefault="00F9678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DB3B72"/>
    <w:multiLevelType w:val="hybridMultilevel"/>
    <w:tmpl w:val="96DC1E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1983479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AC0"/>
    <w:rsid w:val="00156759"/>
    <w:rsid w:val="005D1FAA"/>
    <w:rsid w:val="006C6342"/>
    <w:rsid w:val="009D6AC0"/>
    <w:rsid w:val="00A00B43"/>
    <w:rsid w:val="00A70733"/>
    <w:rsid w:val="00B2577F"/>
    <w:rsid w:val="00F967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23D26"/>
  <w15:docId w15:val="{24BF037B-9732-4EB3-B21B-252A085B3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pPr>
    <w:rPr>
      <w:rFonts w:ascii="Times New Roman" w:eastAsia="Times New Roman" w:hAnsi="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pPr>
      <w:tabs>
        <w:tab w:val="center" w:pos="4819"/>
        <w:tab w:val="right" w:pos="9638"/>
      </w:tabs>
    </w:pPr>
  </w:style>
  <w:style w:type="character" w:customStyle="1" w:styleId="AntratsDiagrama">
    <w:name w:val="Antraštės Diagrama"/>
    <w:basedOn w:val="Numatytasispastraiposriftas"/>
    <w:rPr>
      <w:rFonts w:ascii="Times New Roman" w:eastAsia="Times New Roman" w:hAnsi="Times New Roman"/>
      <w:sz w:val="24"/>
      <w:szCs w:val="20"/>
    </w:rPr>
  </w:style>
  <w:style w:type="paragraph" w:styleId="Porat">
    <w:name w:val="footer"/>
    <w:basedOn w:val="prastasis"/>
    <w:pPr>
      <w:tabs>
        <w:tab w:val="center" w:pos="4819"/>
        <w:tab w:val="right" w:pos="9638"/>
      </w:tabs>
    </w:pPr>
  </w:style>
  <w:style w:type="character" w:customStyle="1" w:styleId="PoratDiagrama">
    <w:name w:val="Poraštė Diagrama"/>
    <w:basedOn w:val="Numatytasispastraiposriftas"/>
    <w:rPr>
      <w:rFonts w:ascii="Times New Roman" w:eastAsia="Times New Roman" w:hAnsi="Times New Roman"/>
      <w:sz w:val="24"/>
      <w:szCs w:val="20"/>
    </w:rPr>
  </w:style>
  <w:style w:type="character" w:styleId="Komentaronuoroda">
    <w:name w:val="annotation reference"/>
    <w:basedOn w:val="Numatytasispastraiposriftas"/>
    <w:rPr>
      <w:sz w:val="16"/>
      <w:szCs w:val="16"/>
    </w:rPr>
  </w:style>
  <w:style w:type="paragraph" w:styleId="Komentarotekstas">
    <w:name w:val="annotation text"/>
    <w:basedOn w:val="prastasis"/>
    <w:rPr>
      <w:sz w:val="20"/>
    </w:rPr>
  </w:style>
  <w:style w:type="character" w:customStyle="1" w:styleId="KomentarotekstasDiagrama">
    <w:name w:val="Komentaro tekstas Diagrama"/>
    <w:basedOn w:val="Numatytasispastraiposriftas"/>
    <w:rPr>
      <w:rFonts w:ascii="Times New Roman" w:eastAsia="Times New Roman" w:hAnsi="Times New Roman"/>
      <w:sz w:val="20"/>
      <w:szCs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imes New Roman" w:eastAsia="Times New Roman" w:hAnsi="Times New Roman"/>
      <w:b/>
      <w:bCs/>
      <w:sz w:val="20"/>
      <w:szCs w:val="20"/>
    </w:rPr>
  </w:style>
  <w:style w:type="paragraph" w:styleId="Debesliotekstas">
    <w:name w:val="Balloon Text"/>
    <w:basedOn w:val="prastasis"/>
    <w:rPr>
      <w:rFonts w:ascii="Segoe UI" w:hAnsi="Segoe UI" w:cs="Segoe UI"/>
      <w:sz w:val="18"/>
      <w:szCs w:val="18"/>
    </w:rPr>
  </w:style>
  <w:style w:type="character" w:customStyle="1" w:styleId="DebesliotekstasDiagrama">
    <w:name w:val="Debesėlio tekstas Diagrama"/>
    <w:basedOn w:val="Numatytasispastraiposriftas"/>
    <w:rPr>
      <w:rFonts w:ascii="Segoe UI" w:eastAsia="Times New Roman" w:hAnsi="Segoe UI" w:cs="Segoe UI"/>
      <w:sz w:val="18"/>
      <w:szCs w:val="18"/>
    </w:rPr>
  </w:style>
  <w:style w:type="paragraph" w:customStyle="1" w:styleId="Default">
    <w:name w:val="Default"/>
    <w:pPr>
      <w:autoSpaceDE w:val="0"/>
      <w:spacing w:after="0"/>
      <w:textAlignment w:val="auto"/>
    </w:pPr>
    <w:rPr>
      <w:rFonts w:ascii="Times New Roman" w:hAnsi="Times New Roman"/>
      <w:color w:val="000000"/>
      <w:sz w:val="24"/>
      <w:szCs w:val="24"/>
    </w:rPr>
  </w:style>
  <w:style w:type="character" w:customStyle="1" w:styleId="x193iq5w">
    <w:name w:val="x193iq5w"/>
    <w:basedOn w:val="Numatytasispastraiposriftas"/>
  </w:style>
  <w:style w:type="paragraph" w:styleId="prastasiniatinklio">
    <w:name w:val="Normal (Web)"/>
    <w:basedOn w:val="prastasis"/>
    <w:pPr>
      <w:suppressAutoHyphens w:val="0"/>
      <w:spacing w:before="100" w:after="100"/>
      <w:textAlignment w:val="auto"/>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0076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7888</Words>
  <Characters>4497</Characters>
  <Application>Microsoft Office Word</Application>
  <DocSecurity>0</DocSecurity>
  <Lines>37</Lines>
  <Paragraphs>24</Paragraphs>
  <ScaleCrop>false</ScaleCrop>
  <Company/>
  <LinksUpToDate>false</LinksUpToDate>
  <CharactersWithSpaces>12361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Darbo</dc:creator>
  <dc:description/>
  <cp:lastModifiedBy>Vilma Gudzevičienė</cp:lastModifiedBy>
  <cp:revision>3</cp:revision>
  <dcterms:created xsi:type="dcterms:W3CDTF">2025-03-14T09:05:00Z</dcterms:created>
  <dcterms:modified xsi:type="dcterms:W3CDTF">2025-03-14T10:26:00Z</dcterms:modified>
</cp:coreProperties>
</file>